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D989" w14:textId="4F28D7CF" w:rsidR="00344938" w:rsidRPr="006A4A1E" w:rsidRDefault="00207574" w:rsidP="006A4A1E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A4A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Может ли работодатель установить испытательный срок при трудоустройстве молодого специалиста?</w:t>
      </w:r>
    </w:p>
    <w:p w14:paraId="21EA3108" w14:textId="77777777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t>Законодательно установлено, что в трудовом договоре могут предусматриваться дополнительные условия, не ухудшающие положение работника по сравнению с установленным</w:t>
      </w:r>
      <w:bookmarkStart w:id="0" w:name="_GoBack"/>
      <w:bookmarkEnd w:id="0"/>
      <w:r w:rsidRPr="006A4A1E">
        <w:rPr>
          <w:color w:val="333333"/>
          <w:sz w:val="28"/>
          <w:szCs w:val="28"/>
          <w:shd w:val="clear" w:color="auto" w:fill="FFFFFF"/>
        </w:rPr>
        <w:t>и трудовым законодательством требованиями, в частности об испытании - ч.4 ст.57 Трудового кодекса Российской Федерации (далее - ТК РФ).</w:t>
      </w:r>
    </w:p>
    <w:p w14:paraId="3067D0AE" w14:textId="77777777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t>В соответствии со ст.70 ТК РФ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14:paraId="19BD75B6" w14:textId="77777777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t>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 (ч.2 ст.67 ТК РФ),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14:paraId="14597A12" w14:textId="77777777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t>Однако, для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уровня, испытание при приёме на работу не устанавливается.</w:t>
      </w:r>
    </w:p>
    <w:p w14:paraId="47ACCBCC" w14:textId="77777777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t>Кроме того, испытание при приёме на работу не устанавливается для:</w:t>
      </w:r>
    </w:p>
    <w:p w14:paraId="4B1320FC" w14:textId="77777777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14:paraId="37E52F26" w14:textId="77777777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t>- беременных женщин и женщин, имеющих детей в возрасте до полутора лет;</w:t>
      </w:r>
    </w:p>
    <w:p w14:paraId="6E4EA935" w14:textId="77777777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t>- лиц, не достигших возраста восемнадцати лет;</w:t>
      </w:r>
    </w:p>
    <w:p w14:paraId="5ABE3F61" w14:textId="77777777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t>- лиц, избранных на выборную должность на оплачиваемую работу;</w:t>
      </w:r>
    </w:p>
    <w:p w14:paraId="4F924015" w14:textId="77777777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t>- лиц, приглашенных на работу в порядке перевода от другого работодателя по согласованию между работодателями;</w:t>
      </w:r>
    </w:p>
    <w:p w14:paraId="38B14949" w14:textId="77777777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t>- лиц, заключающих трудовой договор на срок до двух месяцев;</w:t>
      </w:r>
    </w:p>
    <w:p w14:paraId="6CEBF431" w14:textId="1F7CCD6D" w:rsidR="00207574" w:rsidRPr="006A4A1E" w:rsidRDefault="00207574" w:rsidP="006A4A1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4A1E">
        <w:rPr>
          <w:color w:val="333333"/>
          <w:sz w:val="28"/>
          <w:szCs w:val="28"/>
          <w:shd w:val="clear" w:color="auto" w:fill="FFFFFF"/>
        </w:rPr>
        <w:lastRenderedPageBreak/>
        <w:t>Невыполнение данных требований ТК РФ влечет привлечение работодателя к административной ответственности, предусмотренной ч.1 ст.5.27 КоАП РФ</w:t>
      </w:r>
      <w:r w:rsidR="006A4A1E">
        <w:rPr>
          <w:color w:val="333333"/>
          <w:sz w:val="28"/>
          <w:szCs w:val="28"/>
          <w:shd w:val="clear" w:color="auto" w:fill="FFFFFF"/>
        </w:rPr>
        <w:t>.</w:t>
      </w:r>
    </w:p>
    <w:sectPr w:rsidR="00207574" w:rsidRPr="006A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B3"/>
    <w:rsid w:val="00207574"/>
    <w:rsid w:val="00344938"/>
    <w:rsid w:val="006A4A1E"/>
    <w:rsid w:val="00D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5348"/>
  <w15:chartTrackingRefBased/>
  <w15:docId w15:val="{2DBB32D5-F77F-41FA-A329-DDEC294D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3</cp:revision>
  <dcterms:created xsi:type="dcterms:W3CDTF">2022-06-15T10:27:00Z</dcterms:created>
  <dcterms:modified xsi:type="dcterms:W3CDTF">2022-06-20T08:45:00Z</dcterms:modified>
</cp:coreProperties>
</file>