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752BC" w14:textId="277CC9D7" w:rsidR="0050756B" w:rsidRPr="00644BC4" w:rsidRDefault="003D7AA4" w:rsidP="00805143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44BC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Ответственность за продажу алкогольной продукции несовершеннолетним</w:t>
      </w:r>
    </w:p>
    <w:p w14:paraId="4758E943" w14:textId="77777777" w:rsidR="003D7AA4" w:rsidRPr="00644BC4" w:rsidRDefault="003D7AA4" w:rsidP="00805143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44BC4">
        <w:rPr>
          <w:color w:val="333333"/>
          <w:sz w:val="28"/>
          <w:szCs w:val="28"/>
        </w:rPr>
        <w:t>Законодательством Российской Федерации за продажу алкогольной продукции несовершеннолетним предусмотрена административная и уголовная ответственность.</w:t>
      </w:r>
    </w:p>
    <w:p w14:paraId="38F982E3" w14:textId="77777777" w:rsidR="003D7AA4" w:rsidRPr="00644BC4" w:rsidRDefault="003D7AA4" w:rsidP="00805143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44BC4">
        <w:rPr>
          <w:color w:val="333333"/>
          <w:sz w:val="28"/>
          <w:szCs w:val="28"/>
        </w:rPr>
        <w:t>Так, в соответствии с частью 2.1 статьи 14.16 Кодекса Российской Федерации об административных правонарушениях за розничную продажу несовершеннолетнему алкогольной продукции наступает административная ответственность. Санкцией данной статьи предусмотрено наказание в виде штрафа гражданину в размере от 30 до 50 тыс. рублей, должностному лицу от 100 до 200 тыс. рублей, а юридическому лицу о</w:t>
      </w:r>
      <w:bookmarkStart w:id="0" w:name="_GoBack"/>
      <w:bookmarkEnd w:id="0"/>
      <w:r w:rsidRPr="00644BC4">
        <w:rPr>
          <w:color w:val="333333"/>
          <w:sz w:val="28"/>
          <w:szCs w:val="28"/>
        </w:rPr>
        <w:t>т 300 до 500 тыс. рублей.</w:t>
      </w:r>
    </w:p>
    <w:p w14:paraId="571F063F" w14:textId="77777777" w:rsidR="003D7AA4" w:rsidRPr="00644BC4" w:rsidRDefault="003D7AA4" w:rsidP="00805143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44BC4">
        <w:rPr>
          <w:color w:val="333333"/>
          <w:sz w:val="28"/>
          <w:szCs w:val="28"/>
        </w:rPr>
        <w:t>В случае повторного факта продажи несовершеннолетнему алкогольной продукции, согласно статье 151.1 Уголовного кодекса Российской Федерации, уже наступает уголовная ответственность. За совершение уголовно-наказуемого деяния предусмотрено наказание от штрафа в размере 50 тыс. рублей и вплоть до 1 года исправительных работ.</w:t>
      </w:r>
    </w:p>
    <w:p w14:paraId="5C3F792D" w14:textId="77777777" w:rsidR="003D7AA4" w:rsidRPr="00644BC4" w:rsidRDefault="003D7AA4" w:rsidP="00805143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44BC4">
        <w:rPr>
          <w:color w:val="333333"/>
          <w:sz w:val="28"/>
          <w:szCs w:val="28"/>
        </w:rPr>
        <w:t>Следует помнить, что в силу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при возникновении у продавца сомнения в достижении покупателем совершеннолетия, продавец вправе требовать у покупателя документ, позволяющий установить его возраст (паспорт, в т.ч. заграничный, временное удостоверение личности, военный билет, водительское удостоверение и т.п.).</w:t>
      </w:r>
    </w:p>
    <w:p w14:paraId="0A188878" w14:textId="77777777" w:rsidR="003D7AA4" w:rsidRDefault="003D7AA4" w:rsidP="00644BC4">
      <w:pPr>
        <w:pStyle w:val="a3"/>
        <w:shd w:val="clear" w:color="auto" w:fill="FFFFFF"/>
        <w:spacing w:before="0" w:beforeAutospacing="0"/>
        <w:ind w:firstLine="709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14:paraId="795806D5" w14:textId="77777777" w:rsidR="003D7AA4" w:rsidRDefault="003D7AA4"/>
    <w:sectPr w:rsidR="003D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FA"/>
    <w:rsid w:val="003D7AA4"/>
    <w:rsid w:val="0050756B"/>
    <w:rsid w:val="00644BC4"/>
    <w:rsid w:val="00805143"/>
    <w:rsid w:val="00FC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D0C"/>
  <w15:chartTrackingRefBased/>
  <w15:docId w15:val="{322979BA-D1AE-4125-8C96-3B5CBD53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2022-06-15T10:26:00Z</dcterms:created>
  <dcterms:modified xsi:type="dcterms:W3CDTF">2022-06-20T08:43:00Z</dcterms:modified>
</cp:coreProperties>
</file>