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BAE5" w14:textId="3A3C81C1" w:rsidR="00B120D8" w:rsidRPr="00474D57" w:rsidRDefault="00085484" w:rsidP="00474D57">
      <w:pPr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4D5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Испытательный срок при приеме на работу</w:t>
      </w:r>
    </w:p>
    <w:p w14:paraId="6261977B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>Согласно ст. 70 Трудового кодекса Российской Федерации по соглашению сторон – работника и работодателя, в трудовом договоре может быть предусмотрено условие об испытании работника в целях проверки его соответствия поручаемой работе. В случае если работник фактически допущен к работе без оформления трудового договора (ч. 2</w:t>
      </w:r>
      <w:r w:rsidRPr="00474D57">
        <w:rPr>
          <w:color w:val="333333"/>
          <w:sz w:val="28"/>
          <w:szCs w:val="28"/>
        </w:rPr>
        <w:br/>
        <w:t>ст. 67 ТК РФ),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14:paraId="54FD349B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>Максимальная продолжительность испытательного срока – 3 месяца. Для руководителя и главного бухгалтера организации, их заместителей, руководителей филиалов, представительств или иных обособленных структурных подразделений организаций – 6 месяцев, если иное не установлено федеральным законом. При заключении договора на срок</w:t>
      </w:r>
      <w:r w:rsidRPr="00474D57">
        <w:rPr>
          <w:color w:val="333333"/>
          <w:sz w:val="28"/>
          <w:szCs w:val="28"/>
        </w:rPr>
        <w:br/>
        <w:t>от 2 до 6 месяцев испытание не может превышать 2 недель. Продлить испытательный срок нельзя, но при этом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14:paraId="10D7FFDE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>Испытательный срок нельзя устанавливать:</w:t>
      </w:r>
    </w:p>
    <w:p w14:paraId="497FAE28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>–беременным и женщинам с детьми до 1,5 лет,</w:t>
      </w:r>
    </w:p>
    <w:p w14:paraId="42490B73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>–работникам до 18 лет,</w:t>
      </w:r>
    </w:p>
    <w:p w14:paraId="0749093B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>– при переводе,</w:t>
      </w:r>
    </w:p>
    <w:p w14:paraId="17F3D6BB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>– при заключении договора на срок до 2 месяцев,</w:t>
      </w:r>
    </w:p>
    <w:p w14:paraId="0081838D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>– лицам, получившим среднее профессиональное образование или высшее образование по имеющим государственную аккредитацию образовательным программам, и впервые поступающим на работу</w:t>
      </w:r>
      <w:r w:rsidRPr="00474D57">
        <w:rPr>
          <w:color w:val="333333"/>
          <w:sz w:val="28"/>
          <w:szCs w:val="28"/>
        </w:rPr>
        <w:br/>
        <w:t>по специальности в первый год после учебы со дня получения профессионального образования соответствующего уровня,</w:t>
      </w:r>
    </w:p>
    <w:p w14:paraId="03A073DF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>– лицам, избранным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права,</w:t>
      </w:r>
    </w:p>
    <w:p w14:paraId="3D89D59B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>– лицам, избранным на выборную должность на оплачиваемую работу,</w:t>
      </w:r>
    </w:p>
    <w:p w14:paraId="6BD464FE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 xml:space="preserve">– иным лицам в случаях, предусмотренных ТК РФ, иными федеральными законами, коллективным договором (например, успешно </w:t>
      </w:r>
      <w:r w:rsidRPr="00474D57">
        <w:rPr>
          <w:color w:val="333333"/>
          <w:sz w:val="28"/>
          <w:szCs w:val="28"/>
        </w:rPr>
        <w:lastRenderedPageBreak/>
        <w:t>завершившим ученичество и заключающим трудовой договор</w:t>
      </w:r>
      <w:r w:rsidRPr="00474D57">
        <w:rPr>
          <w:color w:val="333333"/>
          <w:sz w:val="28"/>
          <w:szCs w:val="28"/>
        </w:rPr>
        <w:br/>
        <w:t>с работодателем, у которого они проходили обучение, гражданам, проходящим альтернативную гражданскую службу, лицам, воспитывающим без матери детей в возрасте до полутора лет, в отдельных случаях – лицам, назначаемым на должности гражданской службы и должности сотрудников органов внутренних дел).</w:t>
      </w:r>
    </w:p>
    <w:p w14:paraId="4E336261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>Критериями успешного прохождения испытания являются качественное и своевременное выполнение работником трудовой функции, предусмотренной трудовым договором и должностной инструкцией, исполнение распоряжений непосредственного руководителя, локальных нормативных актов, соблюдение трудовой дисциплины, требований по охране труда и техники безопасности.</w:t>
      </w:r>
    </w:p>
    <w:p w14:paraId="2451F1B1" w14:textId="1327E8D5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 xml:space="preserve">До окончания или по результатам испытательного срока работника можно уволить по специальному основанию – в связи с неудовлетворительным прохождением испытания. Уведомление об этом вручается работнику под роспись не позднее чем за 3 дня до увольнения </w:t>
      </w:r>
      <w:r w:rsidR="00474D57">
        <w:rPr>
          <w:color w:val="333333"/>
          <w:sz w:val="28"/>
          <w:szCs w:val="28"/>
        </w:rPr>
        <w:br/>
      </w:r>
      <w:r w:rsidRPr="00474D57">
        <w:rPr>
          <w:color w:val="333333"/>
          <w:sz w:val="28"/>
          <w:szCs w:val="28"/>
        </w:rPr>
        <w:t>(ст. 71 ТК РФ).</w:t>
      </w:r>
    </w:p>
    <w:p w14:paraId="76B1CD98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>Работник, подавший заявление об увольнении по собственному желанию во время испытания, должен отработать только 3 дня. В остальном такое увольнение проходит в общем порядке (ст. 71 ТК РФ).</w:t>
      </w:r>
    </w:p>
    <w:p w14:paraId="1E292633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>Окончание испытательного срока определяется в соответствии с общим порядком исчисления сроков, установленным ст. 14 ТК РФ. Датой его окончания считается та же дата календарного периода (года, месяца), с которой он начал течь. При этом если последний день срока приходится на нерабочий день, то днем его окончания считается ближайший следующий за ним рабочий день.</w:t>
      </w:r>
      <w:bookmarkStart w:id="0" w:name="_GoBack"/>
      <w:bookmarkEnd w:id="0"/>
    </w:p>
    <w:p w14:paraId="2BAB2E3F" w14:textId="77777777" w:rsidR="00BB6BFF" w:rsidRPr="00474D57" w:rsidRDefault="00BB6BFF" w:rsidP="00474D57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474D57">
        <w:rPr>
          <w:color w:val="333333"/>
          <w:sz w:val="28"/>
          <w:szCs w:val="28"/>
        </w:rPr>
        <w:t> </w:t>
      </w:r>
    </w:p>
    <w:p w14:paraId="3E4A8AC0" w14:textId="77777777" w:rsidR="00085484" w:rsidRDefault="00085484"/>
    <w:sectPr w:rsidR="0008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69"/>
    <w:rsid w:val="00085484"/>
    <w:rsid w:val="00474D57"/>
    <w:rsid w:val="00961169"/>
    <w:rsid w:val="00B120D8"/>
    <w:rsid w:val="00B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4D2E"/>
  <w15:chartTrackingRefBased/>
  <w15:docId w15:val="{E1EA2C0C-596B-48CD-90FC-4651AF88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2022-06-15T09:59:00Z</dcterms:created>
  <dcterms:modified xsi:type="dcterms:W3CDTF">2022-06-20T08:27:00Z</dcterms:modified>
</cp:coreProperties>
</file>