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1B" w:rsidRPr="00DE1D1B" w:rsidRDefault="00521C1B" w:rsidP="00C74755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DE1D1B">
        <w:rPr>
          <w:b/>
          <w:bCs/>
          <w:color w:val="333333"/>
          <w:sz w:val="28"/>
          <w:szCs w:val="28"/>
          <w:shd w:val="clear" w:color="auto" w:fill="FFFFFF"/>
        </w:rPr>
        <w:t>Гарантии и компенсации работникам – донорам</w:t>
      </w:r>
    </w:p>
    <w:p w:rsidR="00521C1B" w:rsidRDefault="00521C1B" w:rsidP="00C74755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В силу положений статьи 186 Трудового кодекса Российской Федерации</w:t>
      </w:r>
      <w:r>
        <w:rPr>
          <w:rStyle w:val="a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333333"/>
          <w:sz w:val="28"/>
          <w:szCs w:val="28"/>
        </w:rPr>
        <w:t> день сдачи крови и ее компонентов, а также в день связанного с этим медицинского осмотра работник освобождается от работы.</w:t>
      </w:r>
    </w:p>
    <w:p w:rsidR="00521C1B" w:rsidRDefault="00521C1B" w:rsidP="00C74755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случае, если по соглашению с работодателем работник в день сдачи крови и ее компонентов вышел на работу (за исключением работ с вредными и (или) опасными условиями труда, когда в</w:t>
      </w:r>
      <w:bookmarkStart w:id="0" w:name="_GoBack"/>
      <w:bookmarkEnd w:id="0"/>
      <w:r>
        <w:rPr>
          <w:color w:val="333333"/>
          <w:sz w:val="28"/>
          <w:szCs w:val="28"/>
        </w:rPr>
        <w:t>ыход работника на работу в этот день невозможен), ему предоставляется по его желанию другой день отдыха.</w:t>
      </w:r>
    </w:p>
    <w:p w:rsidR="00521C1B" w:rsidRDefault="00521C1B" w:rsidP="00C74755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случае сдачи крови и ее компонентов в период ежегодного оплачиваемого отпуска, в выходной или нерабочий праздничный день работнику по его желанию предоставляется другой день отдыха.</w:t>
      </w:r>
    </w:p>
    <w:p w:rsidR="00521C1B" w:rsidRDefault="00521C1B" w:rsidP="00C74755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521C1B" w:rsidRDefault="00521C1B" w:rsidP="00C74755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 сдаче крови и ее компонентов работодатель сохраняет за работником его </w:t>
      </w:r>
      <w:hyperlink r:id="rId4" w:history="1">
        <w:r>
          <w:rPr>
            <w:rStyle w:val="a5"/>
            <w:color w:val="4062C4"/>
            <w:sz w:val="28"/>
            <w:szCs w:val="28"/>
          </w:rPr>
          <w:t>средний заработок</w:t>
        </w:r>
      </w:hyperlink>
      <w:r>
        <w:rPr>
          <w:color w:val="333333"/>
          <w:sz w:val="28"/>
          <w:szCs w:val="28"/>
        </w:rPr>
        <w:t> за дни сдачи и предоставленные в связи с этим дни отдыха.</w:t>
      </w:r>
    </w:p>
    <w:p w:rsidR="00521C1B" w:rsidRDefault="00521C1B" w:rsidP="00C74755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случае, если работодатель не выполняет данные требования работник вправе </w:t>
      </w:r>
      <w:r>
        <w:rPr>
          <w:color w:val="333333"/>
          <w:sz w:val="28"/>
          <w:szCs w:val="28"/>
          <w:shd w:val="clear" w:color="auto" w:fill="FFFFFF"/>
        </w:rPr>
        <w:t>обратиться за защитой своих нарушенных трудовых прав в государственную инспекцию труда области, прокуратуру или в установленном порядке в суд.</w:t>
      </w:r>
    </w:p>
    <w:p w:rsidR="009C50B8" w:rsidRDefault="009C50B8"/>
    <w:sectPr w:rsidR="009C50B8" w:rsidSect="0079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211"/>
    <w:rsid w:val="00230211"/>
    <w:rsid w:val="00521C1B"/>
    <w:rsid w:val="00796BA5"/>
    <w:rsid w:val="009C50B8"/>
    <w:rsid w:val="00C74755"/>
    <w:rsid w:val="00DE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C1B"/>
    <w:rPr>
      <w:b/>
      <w:bCs/>
    </w:rPr>
  </w:style>
  <w:style w:type="character" w:styleId="a5">
    <w:name w:val="Hyperlink"/>
    <w:basedOn w:val="a0"/>
    <w:uiPriority w:val="99"/>
    <w:semiHidden/>
    <w:unhideWhenUsed/>
    <w:rsid w:val="00521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683/afa0fefda9e8cd338ddaff26002c2b04943db9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Ира</cp:lastModifiedBy>
  <cp:revision>5</cp:revision>
  <dcterms:created xsi:type="dcterms:W3CDTF">2022-06-15T09:51:00Z</dcterms:created>
  <dcterms:modified xsi:type="dcterms:W3CDTF">2022-06-20T10:56:00Z</dcterms:modified>
</cp:coreProperties>
</file>