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0C" w:rsidRPr="0006286D" w:rsidRDefault="000E340C" w:rsidP="000E3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Федеральным закон от 26.03.2022 № 70-ФЗ внесены изменения в КоАП РФ, которые существенно влияют на смягчение административной ответственности для бизнеса. Основные поправки вступили в силу с 06.04.2022.</w:t>
      </w:r>
    </w:p>
    <w:p w:rsidR="000E340C" w:rsidRPr="000E340C" w:rsidRDefault="000E340C" w:rsidP="000E3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0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за впервые совершенное субъектами малого и среднего предпринимательства и некоммерческими организациями правонарушение органы контроля и суды будут предупреждать, а не сразу штрафовать нарушителя. Норма распространяется на правонарушения, не связанные с причинением или угрозой причинения вреда здоровью людей, окружающей среде и имущественным ущербом.</w:t>
      </w:r>
    </w:p>
    <w:p w:rsidR="000E340C" w:rsidRPr="000E340C" w:rsidRDefault="000E340C" w:rsidP="000E3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0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сокращен размер штрафов для микр</w:t>
      </w:r>
      <w:proofErr w:type="gramStart"/>
      <w:r w:rsidRPr="000E340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E3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малых предприятий и социально ориентированных некоммерческих организаций - на них распространены правила КоАП </w:t>
      </w:r>
      <w:bookmarkStart w:id="0" w:name="_GoBack"/>
      <w:bookmarkEnd w:id="0"/>
      <w:r w:rsidRPr="000E340C">
        <w:rPr>
          <w:rFonts w:ascii="Times New Roman" w:eastAsia="Times New Roman" w:hAnsi="Times New Roman" w:cs="Times New Roman"/>
          <w:sz w:val="28"/>
          <w:szCs w:val="28"/>
          <w:lang w:eastAsia="ru-RU"/>
        </w:rPr>
        <w:t>РФ о назначении административного наказания в виде административного штрафа индивидуальным предпринимателям. Если штраф для индивидуальных предпринимателей не предусмотрен санкцией статьи, то орган административной юрисдикции назначит штраф в размере половины от минимального до половины максимального штрафа для юридических лиц, а в случае фиксированного размера - 50% от него.</w:t>
      </w:r>
    </w:p>
    <w:p w:rsidR="000E340C" w:rsidRPr="000E340C" w:rsidRDefault="000E340C" w:rsidP="000E3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Поправками компания освобождена от ответственности за проступок ее работника. Исключены ситуации, когда за одно нарушение одновременно привлекаются к ответственности и юридическое лицо, и его сотрудник: в случае, если виновен работник, работодатель не подлежит административной ответственности. При условии, если юридическое лицо сделало все возможное, чтобы соблюсти общеобязательные требования и нормы.</w:t>
      </w:r>
    </w:p>
    <w:p w:rsidR="000E340C" w:rsidRPr="000E340C" w:rsidRDefault="000E340C" w:rsidP="000E3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 запрет на привлечение к ответственности за совершение нескольких однотипных административных правонарушений, объединенных одним составом, и выявленных в ходе осуществления одного контрольно-надзорного мероприятия. В таких случаях будут назначать наиболее строгое наказание как за одно правонарушение.</w:t>
      </w:r>
    </w:p>
    <w:p w:rsidR="007716EE" w:rsidRDefault="007716EE"/>
    <w:sectPr w:rsidR="007716EE" w:rsidSect="0017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6EE"/>
    <w:rsid w:val="0006286D"/>
    <w:rsid w:val="000E340C"/>
    <w:rsid w:val="001712EF"/>
    <w:rsid w:val="0077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>Прокуратура РФ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Ира</cp:lastModifiedBy>
  <cp:revision>3</cp:revision>
  <dcterms:created xsi:type="dcterms:W3CDTF">2022-04-20T14:02:00Z</dcterms:created>
  <dcterms:modified xsi:type="dcterms:W3CDTF">2022-05-24T13:17:00Z</dcterms:modified>
</cp:coreProperties>
</file>