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298BA" w14:textId="77211E3D" w:rsidR="00816B5C" w:rsidRPr="000276FD" w:rsidRDefault="00996416" w:rsidP="000276FD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276F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Право мужчин, одиноко воспитывающих детей, на материнский (семейный) капитал</w:t>
      </w:r>
    </w:p>
    <w:p w14:paraId="4CA1561C" w14:textId="4CCD7C9B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 xml:space="preserve">01 мая 2022 вступил в законную силу Федеральный закон от 30.04.2022№ 116-ФЗ «О внесении изменений в отдельные законодательные акты Российской Федерации», которым внесены изменения, в том числе в Федеральный закон от 29 декабря 2006 года № 256-ФЗ «О дополнительных мерах государственной поддержки семей, имеющих детей» (далее – </w:t>
      </w:r>
      <w:r w:rsidR="000276FD">
        <w:rPr>
          <w:color w:val="333333"/>
          <w:sz w:val="28"/>
          <w:szCs w:val="28"/>
        </w:rPr>
        <w:br/>
      </w:r>
      <w:r w:rsidRPr="000276FD">
        <w:rPr>
          <w:color w:val="333333"/>
          <w:sz w:val="28"/>
          <w:szCs w:val="28"/>
        </w:rPr>
        <w:t>Закон № 256-ФЗ).</w:t>
      </w:r>
    </w:p>
    <w:p w14:paraId="64715267" w14:textId="77777777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> Внесенными изменениями предусмотрено право мужчин на дополнительные меры государственной поддержки за счет средств материнского (семейного) капитала, дающих возможность улучшения жилищных условий, получения образования, социальной адаптации и интеграции в общество детей-инвалидов, а также повышения уровня пенсионного обеспечения.</w:t>
      </w:r>
      <w:bookmarkStart w:id="0" w:name="_GoBack"/>
      <w:bookmarkEnd w:id="0"/>
    </w:p>
    <w:p w14:paraId="6A731846" w14:textId="77777777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> Так, в силу п. 6, 7 ч. 1. ст. 3 Закона № 256-ФЗ право на дополнительные меры государственной поддержки возникает при рождении (усыновлении) ребенка (детей), имеющего гражданство Российской Федерации, у следующих граждан Российской Федерации независимо от места их жительства:</w:t>
      </w:r>
    </w:p>
    <w:p w14:paraId="5C7733FB" w14:textId="77777777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> - мужчин, воспитывающих второго, третьего ребенка или последующих детей, рожденных начиная с 1 января 2007 года, и являющихся их отцами (усыновителями), в случае смерти женщины, не имевшей гражданства Российской Федерации, родившей указанных детей, либо объявления ее умершей;</w:t>
      </w:r>
    </w:p>
    <w:p w14:paraId="64121C5E" w14:textId="77777777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> - мужчин, воспитывающих первого ребенка, рожденного начиная с 1 января 2020 года, и являющихся отцами (усыновителями) указанного ребенка, в случае смерти женщины, не имевшей гражданства Российской Федерации, родившей указанного ребенка, либо объявления ее умершей.</w:t>
      </w:r>
    </w:p>
    <w:p w14:paraId="25D7297A" w14:textId="77777777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> Право на дополнительные меры государственной поддержки возникает у указанной категории мужчин в случае смерти женщины, не имевшей гражданства Российской Федерации, родившей указанных детей, либо объявления ее умершей.</w:t>
      </w:r>
    </w:p>
    <w:p w14:paraId="4A5EF34E" w14:textId="77777777" w:rsidR="00996416" w:rsidRPr="000276FD" w:rsidRDefault="00996416" w:rsidP="000276FD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0276FD">
        <w:rPr>
          <w:color w:val="333333"/>
          <w:sz w:val="28"/>
          <w:szCs w:val="28"/>
        </w:rPr>
        <w:t>Кроме того, изменениями предусмотрен переход права на дополнительные меры господдержки к детям в равных долях, в частности в случае смерти мужчины, лишения его родительских прав, совершения в отношении своего ребенка (детей) умышленного преступления.</w:t>
      </w:r>
    </w:p>
    <w:p w14:paraId="4C920DBC" w14:textId="34E8F5F9" w:rsidR="00996416" w:rsidRDefault="00996416" w:rsidP="000276FD">
      <w:pPr>
        <w:jc w:val="both"/>
      </w:pPr>
    </w:p>
    <w:sectPr w:rsidR="0099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AB"/>
    <w:rsid w:val="000276FD"/>
    <w:rsid w:val="00816B5C"/>
    <w:rsid w:val="00996416"/>
    <w:rsid w:val="0099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5156"/>
  <w15:chartTrackingRefBased/>
  <w15:docId w15:val="{686F837B-E507-4A7B-809B-3DAC0258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2022-06-15T09:07:00Z</dcterms:created>
  <dcterms:modified xsi:type="dcterms:W3CDTF">2022-06-20T08:01:00Z</dcterms:modified>
</cp:coreProperties>
</file>