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A" w:rsidRPr="007F3255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7F3255">
        <w:rPr>
          <w:b/>
          <w:color w:val="333333"/>
          <w:sz w:val="28"/>
          <w:szCs w:val="28"/>
        </w:rPr>
        <w:t>Как указал Конституционный Суд Российской Федерации в постановлении № 19-П от 17.05.2022 «По делу о проверке конституционности части 1 статьи 4.5 Кодекса Российской Федерации об административных правонарушениях в связи с ж</w:t>
      </w:r>
      <w:r w:rsidR="007F3255" w:rsidRPr="007F3255">
        <w:rPr>
          <w:b/>
          <w:color w:val="333333"/>
          <w:sz w:val="28"/>
          <w:szCs w:val="28"/>
        </w:rPr>
        <w:t>алобой гражданки О.А.М.</w:t>
      </w:r>
      <w:r w:rsidRPr="007F3255">
        <w:rPr>
          <w:b/>
          <w:color w:val="333333"/>
          <w:sz w:val="28"/>
          <w:szCs w:val="28"/>
        </w:rPr>
        <w:t>»:</w:t>
      </w:r>
    </w:p>
    <w:p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«…</w:t>
      </w:r>
      <w:r>
        <w:rPr>
          <w:color w:val="333333"/>
          <w:sz w:val="28"/>
          <w:szCs w:val="28"/>
          <w:shd w:val="clear" w:color="auto" w:fill="FFFFFF"/>
        </w:rPr>
        <w:t xml:space="preserve">неопределенность ее нормативного содержания порождает неоднозначное решение вопроса о дне,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правонарушений, и тем самым допускает произвольное определение в качестве такого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дня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как дня совершения административного правонарушения, так и дня, следующего за днем совершения административного правонарушения.»</w:t>
      </w:r>
    </w:p>
    <w:p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пунктом 3 указанного постановления,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до внесения</w:t>
      </w:r>
      <w:r>
        <w:rPr>
          <w:color w:val="333333"/>
          <w:sz w:val="28"/>
          <w:szCs w:val="28"/>
          <w:shd w:val="clear" w:color="auto" w:fill="FFFFFF"/>
        </w:rPr>
        <w:t> изменений в законодательство об административных правонарушениях, исчисление срока давности привлечения к административной ответственности, в соответствии с частью 1 статьи 4.5 КоАП РФ, должно осуществляться начиная со дня совершения административного правонарушения.</w:t>
      </w:r>
    </w:p>
    <w:p w:rsidR="00FC6BFA" w:rsidRDefault="00FC6BFA" w:rsidP="00FC6BFA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Конституционного Суда РФ № 19-П вступило в силу 20.05.2022.</w:t>
      </w:r>
    </w:p>
    <w:p w:rsidR="001E199B" w:rsidRDefault="001E199B"/>
    <w:sectPr w:rsidR="001E199B" w:rsidSect="00C5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93"/>
    <w:rsid w:val="001E199B"/>
    <w:rsid w:val="007F3255"/>
    <w:rsid w:val="00C548CE"/>
    <w:rsid w:val="00F43593"/>
    <w:rsid w:val="00FC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2022-05-31T06:59:00Z</dcterms:created>
  <dcterms:modified xsi:type="dcterms:W3CDTF">2022-05-31T11:25:00Z</dcterms:modified>
</cp:coreProperties>
</file>